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7" w:rsidRPr="002F5F37" w:rsidRDefault="002F5F37" w:rsidP="002F5F37">
      <w:pPr>
        <w:spacing w:after="0" w:line="240" w:lineRule="auto"/>
        <w:rPr>
          <w:rFonts w:ascii="Tahoma" w:eastAsia="Times New Roman" w:hAnsi="Tahoma" w:cs="Tahoma"/>
          <w:color w:val="000000"/>
          <w:sz w:val="18"/>
          <w:szCs w:val="18"/>
        </w:rPr>
      </w:pPr>
    </w:p>
    <w:p w:rsidR="002F5F37" w:rsidRPr="002F5F37" w:rsidRDefault="002F5F37" w:rsidP="002F5F37">
      <w:pPr>
        <w:spacing w:before="100" w:beforeAutospacing="1" w:after="100" w:afterAutospacing="1" w:line="240" w:lineRule="auto"/>
        <w:outlineLvl w:val="1"/>
        <w:rPr>
          <w:rFonts w:ascii="Tahoma" w:eastAsia="Times New Roman" w:hAnsi="Tahoma" w:cs="Tahoma"/>
          <w:b/>
          <w:bCs/>
          <w:color w:val="000000"/>
          <w:sz w:val="27"/>
          <w:szCs w:val="27"/>
        </w:rPr>
      </w:pPr>
      <w:r w:rsidRPr="002F5F37">
        <w:rPr>
          <w:rFonts w:ascii="Tahoma" w:eastAsia="Times New Roman" w:hAnsi="Tahoma" w:cs="Tahoma"/>
          <w:b/>
          <w:bCs/>
          <w:color w:val="000000"/>
          <w:sz w:val="27"/>
          <w:szCs w:val="27"/>
        </w:rPr>
        <w:t>Case Details</w:t>
      </w:r>
    </w:p>
    <w:tbl>
      <w:tblPr>
        <w:tblW w:w="6780" w:type="dxa"/>
        <w:tblCellSpacing w:w="15" w:type="dxa"/>
        <w:tblCellMar>
          <w:top w:w="15" w:type="dxa"/>
          <w:left w:w="15" w:type="dxa"/>
          <w:bottom w:w="15" w:type="dxa"/>
          <w:right w:w="15" w:type="dxa"/>
        </w:tblCellMar>
        <w:tblLook w:val="04A0" w:firstRow="1" w:lastRow="0" w:firstColumn="1" w:lastColumn="0" w:noHBand="0" w:noVBand="1"/>
      </w:tblPr>
      <w:tblGrid>
        <w:gridCol w:w="106"/>
        <w:gridCol w:w="6674"/>
      </w:tblGrid>
      <w:tr w:rsidR="002F5F37" w:rsidRPr="002F5F37" w:rsidTr="002F5F37">
        <w:trPr>
          <w:tblCellSpacing w:w="15" w:type="dxa"/>
        </w:trPr>
        <w:tc>
          <w:tcPr>
            <w:tcW w:w="6780" w:type="dxa"/>
            <w:gridSpan w:val="2"/>
            <w:shd w:val="clear" w:color="auto" w:fill="EBEBEB"/>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Case Title: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The fender bender</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Author(s):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Jeff Cramer, Grady High School</w:t>
            </w:r>
            <w:r w:rsidRPr="002F5F37">
              <w:rPr>
                <w:rFonts w:ascii="Tahoma" w:eastAsia="Times New Roman" w:hAnsi="Tahoma" w:cs="Tahoma"/>
                <w:color w:val="000000"/>
                <w:sz w:val="18"/>
                <w:szCs w:val="18"/>
              </w:rPr>
              <w:br/>
              <w:t>Jeffrey Gross, Emory University</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Date Published: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10/1/2008</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Grade Level(s):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High School</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Subject(s):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Physics</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Summary: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 xml:space="preserve">John knew that his parents would be furious when he told them about the fender bender he just got in. But he was convinced that the accident was not his fault. Can John's experiment prove to his dad that he was not to blame for the fender bender? </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Suggested Citation: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Cramer, J., &amp; Gross, J. (2008).</w:t>
            </w:r>
            <w:r w:rsidRPr="002F5F37">
              <w:rPr>
                <w:rFonts w:ascii="Tahoma" w:eastAsia="Times New Roman" w:hAnsi="Tahoma" w:cs="Tahoma"/>
                <w:i/>
                <w:iCs/>
                <w:color w:val="000000"/>
                <w:sz w:val="18"/>
                <w:szCs w:val="18"/>
              </w:rPr>
              <w:t>The fender bender</w:t>
            </w:r>
            <w:r w:rsidRPr="002F5F37">
              <w:rPr>
                <w:rFonts w:ascii="Tahoma" w:eastAsia="Times New Roman" w:hAnsi="Tahoma" w:cs="Tahoma"/>
                <w:color w:val="000000"/>
                <w:sz w:val="18"/>
                <w:szCs w:val="18"/>
              </w:rPr>
              <w:t>. Retrieved May 14, 2012 from Emory University, CASES Online Web site: http://www.cse.emory.edu/cases/casedisplay.cfm?case_id=1943</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Learning Objectives: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Create a hypothesis that explains the circumstances of the case.</w:t>
            </w:r>
          </w:p>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Design and perform an experiment that tests a hypothesis.</w:t>
            </w:r>
          </w:p>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Accurately record data during experimentation.</w:t>
            </w:r>
          </w:p>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Graph and analyze data.</w:t>
            </w:r>
          </w:p>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Graphically determine the coefficient of friction.</w:t>
            </w:r>
          </w:p>
          <w:p w:rsidR="002F5F37" w:rsidRPr="002F5F37" w:rsidRDefault="002F5F37" w:rsidP="002F5F37">
            <w:pPr>
              <w:numPr>
                <w:ilvl w:val="0"/>
                <w:numId w:val="1"/>
              </w:numPr>
              <w:spacing w:before="100" w:beforeAutospacing="1" w:after="100" w:afterAutospacing="1" w:line="240" w:lineRule="auto"/>
              <w:rPr>
                <w:rFonts w:ascii="Tahoma" w:eastAsia="Times New Roman" w:hAnsi="Tahoma" w:cs="Tahoma"/>
                <w:color w:val="000000"/>
                <w:sz w:val="18"/>
                <w:szCs w:val="18"/>
              </w:rPr>
            </w:pPr>
            <w:r w:rsidRPr="002F5F37">
              <w:rPr>
                <w:rFonts w:ascii="Tahoma" w:eastAsia="Times New Roman" w:hAnsi="Tahoma" w:cs="Tahoma"/>
                <w:color w:val="000000"/>
                <w:sz w:val="18"/>
                <w:szCs w:val="18"/>
              </w:rPr>
              <w:t>Explain how friction and forces affect motion.</w:t>
            </w:r>
          </w:p>
        </w:tc>
      </w:tr>
      <w:tr w:rsidR="002F5F37" w:rsidRPr="002F5F37" w:rsidTr="002F5F37">
        <w:trPr>
          <w:tblCellSpacing w:w="15" w:type="dxa"/>
        </w:trPr>
        <w:tc>
          <w:tcPr>
            <w:tcW w:w="0" w:type="auto"/>
            <w:gridSpan w:val="2"/>
            <w:shd w:val="clear" w:color="auto" w:fill="EBEBEB"/>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b/>
                <w:bCs/>
                <w:color w:val="000000"/>
                <w:sz w:val="18"/>
                <w:szCs w:val="18"/>
              </w:rPr>
              <w:t xml:space="preserve">National/State Standards: </w:t>
            </w:r>
          </w:p>
        </w:tc>
      </w:tr>
      <w:tr w:rsidR="002F5F37" w:rsidRPr="002F5F37" w:rsidTr="002F5F37">
        <w:trPr>
          <w:tblCellSpacing w:w="15" w:type="dxa"/>
        </w:trPr>
        <w:tc>
          <w:tcPr>
            <w:tcW w:w="300" w:type="dxa"/>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p>
        </w:tc>
        <w:tc>
          <w:tcPr>
            <w:tcW w:w="0" w:type="auto"/>
            <w:vAlign w:val="center"/>
            <w:hideMark/>
          </w:tcPr>
          <w:p w:rsidR="002F5F37" w:rsidRPr="002F5F37" w:rsidRDefault="002F5F37" w:rsidP="002F5F37">
            <w:pPr>
              <w:spacing w:after="0" w:line="240" w:lineRule="auto"/>
              <w:rPr>
                <w:rFonts w:ascii="Tahoma" w:eastAsia="Times New Roman" w:hAnsi="Tahoma" w:cs="Tahoma"/>
                <w:color w:val="000000"/>
                <w:sz w:val="18"/>
                <w:szCs w:val="18"/>
              </w:rPr>
            </w:pPr>
            <w:r w:rsidRPr="002F5F37">
              <w:rPr>
                <w:rFonts w:ascii="Tahoma" w:eastAsia="Times New Roman" w:hAnsi="Tahoma" w:cs="Tahoma"/>
                <w:i/>
                <w:iCs/>
                <w:color w:val="000000"/>
                <w:sz w:val="18"/>
                <w:szCs w:val="18"/>
              </w:rPr>
              <w:t>Georgia Performance Standards</w:t>
            </w:r>
            <w:r w:rsidRPr="002F5F37">
              <w:rPr>
                <w:rFonts w:ascii="Tahoma" w:eastAsia="Times New Roman" w:hAnsi="Tahoma" w:cs="Tahoma"/>
                <w:color w:val="000000"/>
                <w:sz w:val="18"/>
                <w:szCs w:val="18"/>
              </w:rPr>
              <w:br/>
            </w:r>
            <w:r w:rsidRPr="002F5F37">
              <w:rPr>
                <w:rFonts w:ascii="Tahoma" w:eastAsia="Times New Roman" w:hAnsi="Tahoma" w:cs="Tahoma"/>
                <w:color w:val="000000"/>
                <w:sz w:val="18"/>
                <w:szCs w:val="18"/>
              </w:rPr>
              <w:br/>
              <w:t>SCSh1. Students will evaluate the importance of curiosity, honesty, openness, and skepticism in science. (NSES Content Standard A)</w:t>
            </w:r>
            <w:r w:rsidRPr="002F5F37">
              <w:rPr>
                <w:rFonts w:ascii="Tahoma" w:eastAsia="Times New Roman" w:hAnsi="Tahoma" w:cs="Tahoma"/>
                <w:color w:val="000000"/>
                <w:sz w:val="18"/>
                <w:szCs w:val="18"/>
              </w:rPr>
              <w:br/>
            </w:r>
            <w:r w:rsidRPr="002F5F37">
              <w:rPr>
                <w:rFonts w:ascii="Tahoma" w:eastAsia="Times New Roman" w:hAnsi="Tahoma" w:cs="Tahoma"/>
                <w:color w:val="000000"/>
                <w:sz w:val="18"/>
                <w:szCs w:val="18"/>
              </w:rPr>
              <w:br/>
              <w:t xml:space="preserve">SCSh3. Students will identify and investigate problems scientifically. (NSES Content Standard A) a. Suggest reasonable hypotheses for identified problems. b. Develop procedures for solving scientific problems. </w:t>
            </w:r>
            <w:proofErr w:type="gramStart"/>
            <w:r w:rsidRPr="002F5F37">
              <w:rPr>
                <w:rFonts w:ascii="Tahoma" w:eastAsia="Times New Roman" w:hAnsi="Tahoma" w:cs="Tahoma"/>
                <w:color w:val="000000"/>
                <w:sz w:val="18"/>
                <w:szCs w:val="18"/>
              </w:rPr>
              <w:t>c</w:t>
            </w:r>
            <w:proofErr w:type="gramEnd"/>
            <w:r w:rsidRPr="002F5F37">
              <w:rPr>
                <w:rFonts w:ascii="Tahoma" w:eastAsia="Times New Roman" w:hAnsi="Tahoma" w:cs="Tahoma"/>
                <w:color w:val="000000"/>
                <w:sz w:val="18"/>
                <w:szCs w:val="18"/>
              </w:rPr>
              <w:t xml:space="preserve">. Collect, organize and record appropriate data. </w:t>
            </w:r>
            <w:r w:rsidRPr="002F5F37">
              <w:rPr>
                <w:rFonts w:ascii="Tahoma" w:eastAsia="Times New Roman" w:hAnsi="Tahoma" w:cs="Tahoma"/>
                <w:color w:val="000000"/>
                <w:sz w:val="18"/>
                <w:szCs w:val="18"/>
              </w:rPr>
              <w:br/>
              <w:t>d. Graphically compare and analyze data points and/or summary statistics. e. Develop reasonable conclusions based on data collected.</w:t>
            </w:r>
            <w:r w:rsidRPr="002F5F37">
              <w:rPr>
                <w:rFonts w:ascii="Tahoma" w:eastAsia="Times New Roman" w:hAnsi="Tahoma" w:cs="Tahoma"/>
                <w:color w:val="000000"/>
                <w:sz w:val="18"/>
                <w:szCs w:val="18"/>
              </w:rPr>
              <w:br/>
            </w:r>
            <w:r w:rsidRPr="002F5F37">
              <w:rPr>
                <w:rFonts w:ascii="Tahoma" w:eastAsia="Times New Roman" w:hAnsi="Tahoma" w:cs="Tahoma"/>
                <w:color w:val="000000"/>
                <w:sz w:val="18"/>
                <w:szCs w:val="18"/>
              </w:rPr>
              <w:br/>
              <w:t>SP1. Students will analyze the relationships between force, mass, gravity, and the motion of objects. (NSES Content Standard B)</w:t>
            </w:r>
            <w:r w:rsidRPr="002F5F37">
              <w:rPr>
                <w:rFonts w:ascii="Tahoma" w:eastAsia="Times New Roman" w:hAnsi="Tahoma" w:cs="Tahoma"/>
                <w:color w:val="000000"/>
                <w:sz w:val="18"/>
                <w:szCs w:val="18"/>
              </w:rPr>
              <w:br/>
            </w:r>
            <w:r w:rsidRPr="002F5F37">
              <w:rPr>
                <w:rFonts w:ascii="Tahoma" w:eastAsia="Times New Roman" w:hAnsi="Tahoma" w:cs="Tahoma"/>
                <w:color w:val="000000"/>
                <w:sz w:val="18"/>
                <w:szCs w:val="18"/>
              </w:rPr>
              <w:br/>
              <w:t>SP3. Students will evaluate the forms and transformations of energy. (NSES Content Standard B)</w:t>
            </w:r>
          </w:p>
        </w:tc>
      </w:tr>
    </w:tbl>
    <w:p w:rsidR="001756EF" w:rsidRDefault="001756EF"/>
    <w:sectPr w:rsidR="0017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87006"/>
    <w:multiLevelType w:val="multilevel"/>
    <w:tmpl w:val="D51C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37"/>
    <w:rsid w:val="001756EF"/>
    <w:rsid w:val="002F5F37"/>
    <w:rsid w:val="009739F1"/>
    <w:rsid w:val="00C8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5F37"/>
    <w:pPr>
      <w:spacing w:before="100" w:beforeAutospacing="1" w:after="100" w:afterAutospacing="1" w:line="240" w:lineRule="auto"/>
      <w:outlineLvl w:val="1"/>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F37"/>
    <w:rPr>
      <w:rFonts w:ascii="Tahoma" w:eastAsia="Times New Roman" w:hAnsi="Tahoma" w:cs="Tahoma"/>
      <w:b/>
      <w:bCs/>
      <w:sz w:val="27"/>
      <w:szCs w:val="27"/>
    </w:rPr>
  </w:style>
  <w:style w:type="character" w:styleId="Emphasis">
    <w:name w:val="Emphasis"/>
    <w:basedOn w:val="DefaultParagraphFont"/>
    <w:uiPriority w:val="20"/>
    <w:qFormat/>
    <w:rsid w:val="002F5F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5F37"/>
    <w:pPr>
      <w:spacing w:before="100" w:beforeAutospacing="1" w:after="100" w:afterAutospacing="1" w:line="240" w:lineRule="auto"/>
      <w:outlineLvl w:val="1"/>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F37"/>
    <w:rPr>
      <w:rFonts w:ascii="Tahoma" w:eastAsia="Times New Roman" w:hAnsi="Tahoma" w:cs="Tahoma"/>
      <w:b/>
      <w:bCs/>
      <w:sz w:val="27"/>
      <w:szCs w:val="27"/>
    </w:rPr>
  </w:style>
  <w:style w:type="character" w:styleId="Emphasis">
    <w:name w:val="Emphasis"/>
    <w:basedOn w:val="DefaultParagraphFont"/>
    <w:uiPriority w:val="20"/>
    <w:qFormat/>
    <w:rsid w:val="002F5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6060">
      <w:bodyDiv w:val="1"/>
      <w:marLeft w:val="0"/>
      <w:marRight w:val="0"/>
      <w:marTop w:val="0"/>
      <w:marBottom w:val="0"/>
      <w:divBdr>
        <w:top w:val="none" w:sz="0" w:space="0" w:color="auto"/>
        <w:left w:val="none" w:sz="0" w:space="0" w:color="auto"/>
        <w:bottom w:val="none" w:sz="0" w:space="0" w:color="auto"/>
        <w:right w:val="none" w:sz="0" w:space="0" w:color="auto"/>
      </w:divBdr>
      <w:divsChild>
        <w:div w:id="1129783084">
          <w:marLeft w:val="0"/>
          <w:marRight w:val="0"/>
          <w:marTop w:val="0"/>
          <w:marBottom w:val="0"/>
          <w:divBdr>
            <w:top w:val="none" w:sz="0" w:space="0" w:color="auto"/>
            <w:left w:val="none" w:sz="0" w:space="0" w:color="auto"/>
            <w:bottom w:val="none" w:sz="0" w:space="0" w:color="auto"/>
            <w:right w:val="none" w:sz="0" w:space="0" w:color="auto"/>
          </w:divBdr>
          <w:divsChild>
            <w:div w:id="142168230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885E8-A107-469B-9EB9-57BBE544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7539BA-525E-4B5A-A908-C2A32CFD2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2014-07-23T17:24:00Z</dcterms:created>
  <dcterms:modified xsi:type="dcterms:W3CDTF">2014-07-23T17:24:00Z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